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276" w:rsidRDefault="005F5276">
      <w:pPr>
        <w:pStyle w:val="CorpoA"/>
        <w:jc w:val="center"/>
      </w:pPr>
    </w:p>
    <w:p w:rsidR="005F5276" w:rsidRDefault="005F5276" w:rsidP="00BD0A78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 w:after="60" w:line="276" w:lineRule="auto"/>
        <w:jc w:val="both"/>
        <w:outlineLvl w:val="0"/>
        <w:rPr>
          <w:rFonts w:eastAsia="Times New Roman"/>
          <w:b/>
          <w:bCs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9E0C57" w:rsidRDefault="009E0C57" w:rsidP="009E0C57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3" w:lineRule="atLeast"/>
        <w:ind w:left="567"/>
        <w:rPr>
          <w:rFonts w:ascii="Calibri" w:hAnsi="Calibri" w:cs="Calibri"/>
          <w:b/>
          <w:bCs/>
          <w:lang w:eastAsia="it-IT"/>
        </w:rPr>
      </w:pPr>
      <w:r>
        <w:rPr>
          <w:rFonts w:ascii="Calibri" w:hAnsi="Calibri" w:cs="Calibri"/>
          <w:b/>
          <w:bCs/>
          <w:lang w:eastAsia="it-IT"/>
        </w:rPr>
        <w:t>PROCEDURA APERTA PER L’AFFIDAMENTO DEL SERVIZIO DI ASSISTENZA TECNICA SPECIA</w:t>
      </w:r>
      <w:r>
        <w:rPr>
          <w:rFonts w:ascii="Calibri" w:hAnsi="Calibri" w:cs="Calibri"/>
          <w:b/>
          <w:bCs/>
          <w:lang w:eastAsia="it-IT"/>
        </w:rPr>
        <w:t>L</w:t>
      </w:r>
      <w:r>
        <w:rPr>
          <w:rFonts w:ascii="Calibri" w:hAnsi="Calibri" w:cs="Calibri"/>
          <w:b/>
          <w:bCs/>
          <w:lang w:eastAsia="it-IT"/>
        </w:rPr>
        <w:t>ISTICA - EMERGENZA E LOTTA ANTINCENDIO - DA EFFETTUARSI PRESSO IL PRESIDIO OSPEDALIERO DI BELLUNO DELL’AZIENDA ULSS N.1 DOLOMITI, PER UN PERIODO DI 12 M</w:t>
      </w:r>
      <w:r>
        <w:rPr>
          <w:rFonts w:ascii="Calibri" w:hAnsi="Calibri" w:cs="Calibri"/>
          <w:b/>
          <w:bCs/>
          <w:lang w:eastAsia="it-IT"/>
        </w:rPr>
        <w:t>E</w:t>
      </w:r>
      <w:r>
        <w:rPr>
          <w:rFonts w:ascii="Calibri" w:hAnsi="Calibri" w:cs="Calibri"/>
          <w:b/>
          <w:bCs/>
          <w:lang w:eastAsia="it-IT"/>
        </w:rPr>
        <w:t>SI, EVENTUALMENTE PROROGABILE PER ALTRI 12 MESI.</w:t>
      </w:r>
    </w:p>
    <w:p w:rsidR="009E0C57" w:rsidRDefault="009E0C57" w:rsidP="009E0C57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3" w:lineRule="atLeast"/>
        <w:ind w:left="567"/>
        <w:rPr>
          <w:rFonts w:ascii="Calibri" w:hAnsi="Calibri" w:cs="Calibri"/>
          <w:b/>
          <w:bCs/>
          <w:lang w:eastAsia="it-IT"/>
        </w:rPr>
      </w:pPr>
      <w:r>
        <w:rPr>
          <w:rFonts w:ascii="Calibri" w:hAnsi="Calibri" w:cs="Calibri"/>
          <w:b/>
          <w:bCs/>
          <w:lang w:eastAsia="it-IT"/>
        </w:rPr>
        <w:t>CIG: BAE22B54ED</w:t>
      </w:r>
    </w:p>
    <w:p w:rsidR="005F5276" w:rsidRDefault="005F5276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p w:rsidR="005F5276" w:rsidRDefault="005F5276">
      <w:pPr>
        <w:pStyle w:val="CorpoA"/>
        <w:jc w:val="center"/>
      </w:pP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_________________________________________</w:t>
      </w: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5F5276" w:rsidRDefault="00F676D3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 (PER TUTTI I SOGGETTI DI CUI ALL’ART. 94, COMMA 3 DEL D. LGS 36/2023</w:t>
      </w:r>
      <w:r>
        <w:t>)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t>anche ai sensi dell’art. 46 e dell’art. 47 del D.P.R. 28/12/2000 n.445: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spacing w:after="120"/>
        <w:ind w:left="502" w:hanging="502"/>
        <w:jc w:val="both"/>
      </w:pPr>
      <w:r>
        <w:rPr>
          <w:b/>
          <w:bCs/>
          <w:sz w:val="22"/>
          <w:szCs w:val="22"/>
        </w:rPr>
        <w:t>1)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 xml:space="preserve">dichiara di essere in </w:t>
      </w:r>
      <w:bookmarkStart w:id="1" w:name="_Ref481767076"/>
      <w:r>
        <w:rPr>
          <w:sz w:val="22"/>
          <w:szCs w:val="22"/>
        </w:rPr>
        <w:t xml:space="preserve">possesso dei requisiti di cui agli artt. 94 e 95 del D. </w:t>
      </w:r>
      <w:proofErr w:type="spellStart"/>
      <w:r>
        <w:rPr>
          <w:sz w:val="22"/>
          <w:szCs w:val="22"/>
        </w:rPr>
        <w:t>Lgs</w:t>
      </w:r>
      <w:proofErr w:type="spellEnd"/>
      <w:r>
        <w:rPr>
          <w:sz w:val="22"/>
          <w:szCs w:val="22"/>
        </w:rPr>
        <w:t>. 36/202</w:t>
      </w:r>
      <w:bookmarkEnd w:id="1"/>
      <w:r>
        <w:rPr>
          <w:sz w:val="22"/>
          <w:szCs w:val="22"/>
        </w:rPr>
        <w:t>3</w:t>
      </w:r>
    </w:p>
    <w:p w:rsidR="005F5276" w:rsidRDefault="005F5276">
      <w:pPr>
        <w:pStyle w:val="CorpoA"/>
        <w:spacing w:before="60" w:after="60"/>
        <w:ind w:left="502" w:hanging="502"/>
        <w:jc w:val="both"/>
      </w:pPr>
    </w:p>
    <w:p w:rsidR="005F5276" w:rsidRDefault="005F5276">
      <w:pPr>
        <w:pStyle w:val="CorpoA"/>
        <w:jc w:val="both"/>
      </w:pP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5F5276" w:rsidRDefault="00F676D3">
      <w:pPr>
        <w:pStyle w:val="CorpoA"/>
        <w:jc w:val="both"/>
      </w:pPr>
      <w:r>
        <w:rPr>
          <w:sz w:val="22"/>
          <w:szCs w:val="22"/>
        </w:rPr>
        <w:t>(luogo, data)</w:t>
      </w:r>
    </w:p>
    <w:p w:rsidR="005F5276" w:rsidRDefault="00F676D3">
      <w:pPr>
        <w:pStyle w:val="CorpoA"/>
        <w:jc w:val="center"/>
      </w:pPr>
      <w:r>
        <w:t>FIRMA</w:t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20"/>
          <w:szCs w:val="20"/>
        </w:rPr>
        <w:tab/>
      </w:r>
    </w:p>
    <w:p w:rsidR="005F5276" w:rsidRDefault="005F5276">
      <w:pPr>
        <w:pStyle w:val="CorpoA"/>
        <w:jc w:val="both"/>
      </w:pPr>
    </w:p>
    <w:p w:rsidR="005F5276" w:rsidRDefault="00F676D3">
      <w:pPr>
        <w:pStyle w:val="CorpoA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5F5276">
      <w:headerReference w:type="default" r:id="rId7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BA" w:rsidRDefault="00F676D3">
      <w:r>
        <w:separator/>
      </w:r>
    </w:p>
  </w:endnote>
  <w:endnote w:type="continuationSeparator" w:id="0">
    <w:p w:rsidR="00667FBA" w:rsidRDefault="00F6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BA" w:rsidRDefault="00F676D3">
      <w:r>
        <w:separator/>
      </w:r>
    </w:p>
  </w:footnote>
  <w:footnote w:type="continuationSeparator" w:id="0">
    <w:p w:rsidR="00667FBA" w:rsidRDefault="00F67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276" w:rsidRDefault="00F676D3">
    <w:pPr>
      <w:pStyle w:val="CorpoA"/>
      <w:jc w:val="both"/>
    </w:pPr>
    <w:r>
      <w:rPr>
        <w:b/>
        <w:bCs/>
        <w:lang w:val="de-DE"/>
      </w:rPr>
      <w:t>DICHIARAZIONI INTEGRATIVE</w:t>
    </w:r>
    <w:r w:rsidR="00BD6CFC">
      <w:rPr>
        <w:b/>
        <w:bCs/>
      </w:rPr>
      <w:t xml:space="preserve"> – ALLEGATO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F5276"/>
    <w:rsid w:val="001C121E"/>
    <w:rsid w:val="003B1500"/>
    <w:rsid w:val="005F5276"/>
    <w:rsid w:val="00667FBA"/>
    <w:rsid w:val="006A17B9"/>
    <w:rsid w:val="009E0C57"/>
    <w:rsid w:val="00BD0A78"/>
    <w:rsid w:val="00BD6CFC"/>
    <w:rsid w:val="00BF1218"/>
    <w:rsid w:val="00F6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6CF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CFC"/>
    <w:rPr>
      <w:sz w:val="24"/>
      <w:szCs w:val="24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BD0A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 w:val="20"/>
      <w:szCs w:val="20"/>
      <w:bdr w:val="none" w:sz="0" w:space="0" w:color="auto"/>
      <w:lang w:val="it-IT"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D0A78"/>
    <w:rPr>
      <w:rFonts w:eastAsia="Times New Roman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rsid w:val="00F67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cs="Arial Unicode MS"/>
      <w:color w:val="000000"/>
      <w:sz w:val="24"/>
      <w:szCs w:val="24"/>
      <w:u w:color="000000"/>
      <w:bdr w:val="none" w:sz="0" w:space="0" w:color="auto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6CF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D6C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CFC"/>
    <w:rPr>
      <w:sz w:val="24"/>
      <w:szCs w:val="24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BD0A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 w:val="20"/>
      <w:szCs w:val="20"/>
      <w:bdr w:val="none" w:sz="0" w:space="0" w:color="auto"/>
      <w:lang w:val="it-IT"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D0A78"/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Rockwell Bold"/>
        <a:ea typeface="Rockwell Bold"/>
        <a:cs typeface="Rockwell Bold"/>
      </a:majorFont>
      <a:minorFont>
        <a:latin typeface="Rockwell"/>
        <a:ea typeface="Rockwell"/>
        <a:cs typeface="Rockwell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Rockwel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Rockwel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9</cp:revision>
  <dcterms:created xsi:type="dcterms:W3CDTF">2024-02-05T13:32:00Z</dcterms:created>
  <dcterms:modified xsi:type="dcterms:W3CDTF">2026-03-17T14:40:00Z</dcterms:modified>
</cp:coreProperties>
</file>